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6" w:rsidRDefault="006C2BBD" w:rsidP="001E1537">
      <w:pPr>
        <w:pStyle w:val="Textoindependiente"/>
        <w:jc w:val="center"/>
        <w:rPr>
          <w:rFonts w:ascii="Verdana" w:hAnsi="Verdana"/>
          <w:b/>
          <w:color w:val="auto"/>
        </w:rPr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inline distT="0" distB="0" distL="0" distR="0">
                <wp:extent cx="6179820" cy="832485"/>
                <wp:effectExtent l="0" t="0" r="0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C66" w:rsidRPr="00AE3FCC" w:rsidRDefault="00271C66" w:rsidP="000C103B">
                            <w:pPr>
                              <w:pStyle w:val="Textoindependiente"/>
                              <w:shd w:val="clear" w:color="auto" w:fill="FFD966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E3FCC"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  <w:t>Capacitación informática y ofimática</w:t>
                            </w:r>
                          </w:p>
                          <w:p w:rsidR="00271C66" w:rsidRPr="00AE3FCC" w:rsidRDefault="00271C66" w:rsidP="000C103B">
                            <w:pPr>
                              <w:pStyle w:val="Textoindependiente"/>
                              <w:shd w:val="clear" w:color="auto" w:fill="FFD966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E3FCC">
                              <w:rPr>
                                <w:rFonts w:ascii="Verdana" w:hAnsi="Verdana"/>
                                <w:b/>
                                <w:color w:val="auto"/>
                                <w:sz w:val="32"/>
                                <w:szCs w:val="32"/>
                              </w:rPr>
                              <w:t>(Certificación ECDL/ICDL Básica)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6.6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" stroked="f">
                <v:textbox style="mso-fit-shape-to-text:t">
                  <w:txbxContent>
                    <w:p w:rsidR="00271C66" w:rsidRPr="00AE3FCC" w:rsidRDefault="00271C66" w:rsidP="000C103B">
                      <w:pPr>
                        <w:pStyle w:val="Textoindependiente"/>
                        <w:shd w:val="clear" w:color="auto" w:fill="FFD966"/>
                        <w:jc w:val="center"/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AE3FCC"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  <w:t>Capacitación informática y ofimática</w:t>
                      </w:r>
                    </w:p>
                    <w:p w:rsidR="00271C66" w:rsidRPr="00AE3FCC" w:rsidRDefault="00271C66" w:rsidP="000C103B">
                      <w:pPr>
                        <w:pStyle w:val="Textoindependiente"/>
                        <w:shd w:val="clear" w:color="auto" w:fill="FFD966"/>
                        <w:jc w:val="center"/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AE3FCC">
                        <w:rPr>
                          <w:rFonts w:ascii="Verdana" w:hAnsi="Verdana"/>
                          <w:b/>
                          <w:color w:val="auto"/>
                          <w:sz w:val="32"/>
                          <w:szCs w:val="32"/>
                        </w:rPr>
                        <w:t>(Certificación ECDL/ICDL Básica)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7A8F" w:rsidRPr="00D61D19" w:rsidRDefault="003A7A8F" w:rsidP="001E1537">
      <w:pPr>
        <w:pStyle w:val="Textoindependiente"/>
        <w:jc w:val="center"/>
        <w:rPr>
          <w:rFonts w:ascii="Verdana" w:hAnsi="Verdana"/>
          <w:b/>
          <w:color w:val="auto"/>
        </w:rPr>
      </w:pPr>
      <w:r w:rsidRPr="00D61D19">
        <w:rPr>
          <w:rFonts w:ascii="Verdana" w:hAnsi="Verdana"/>
          <w:b/>
          <w:color w:val="auto"/>
        </w:rPr>
        <w:t>CURSO A</w:t>
      </w:r>
      <w:r w:rsidR="00C53D00">
        <w:rPr>
          <w:rFonts w:ascii="Verdana" w:hAnsi="Verdana"/>
          <w:b/>
          <w:color w:val="auto"/>
        </w:rPr>
        <w:t>VALADO</w:t>
      </w:r>
      <w:r w:rsidRPr="00D61D19">
        <w:rPr>
          <w:rFonts w:ascii="Verdana" w:hAnsi="Verdana"/>
          <w:b/>
          <w:color w:val="auto"/>
        </w:rPr>
        <w:t xml:space="preserve"> POR DIEZ UNI</w:t>
      </w:r>
      <w:r w:rsidR="00807E08">
        <w:rPr>
          <w:rFonts w:ascii="Verdana" w:hAnsi="Verdana"/>
          <w:b/>
          <w:color w:val="auto"/>
        </w:rPr>
        <w:t xml:space="preserve">VERSIDADES DE AMÉRICA Y EUROPA </w:t>
      </w:r>
    </w:p>
    <w:p w:rsidR="003A7A8F" w:rsidRPr="00CD3C72" w:rsidRDefault="003A7A8F" w:rsidP="001E1537">
      <w:pPr>
        <w:pStyle w:val="Textoindependiente"/>
        <w:jc w:val="center"/>
        <w:rPr>
          <w:rFonts w:ascii="Verdana" w:hAnsi="Verdana"/>
          <w:i/>
          <w:color w:val="000000"/>
          <w:sz w:val="22"/>
          <w:szCs w:val="22"/>
          <w:u w:val="single"/>
        </w:rPr>
      </w:pPr>
      <w:r w:rsidRPr="00CD3C72">
        <w:rPr>
          <w:rFonts w:ascii="Verdana" w:hAnsi="Verdana"/>
          <w:i/>
          <w:color w:val="000000"/>
          <w:sz w:val="22"/>
          <w:szCs w:val="22"/>
          <w:u w:val="single"/>
        </w:rPr>
        <w:t>GRATUITO</w:t>
      </w:r>
    </w:p>
    <w:p w:rsidR="003A7A8F" w:rsidRPr="0078669B" w:rsidRDefault="003A7A8F" w:rsidP="001E1537">
      <w:pPr>
        <w:pStyle w:val="Textoindependiente"/>
        <w:rPr>
          <w:rFonts w:ascii="Verdana" w:hAnsi="Verdana"/>
          <w:color w:val="auto"/>
          <w:sz w:val="18"/>
        </w:rPr>
      </w:pPr>
    </w:p>
    <w:p w:rsidR="0065750A" w:rsidRPr="00D26544" w:rsidRDefault="003A7A8F" w:rsidP="001E1537">
      <w:pPr>
        <w:spacing w:line="360" w:lineRule="auto"/>
        <w:jc w:val="both"/>
        <w:rPr>
          <w:rFonts w:ascii="Verdana" w:hAnsi="Verdana"/>
        </w:rPr>
      </w:pPr>
      <w:r w:rsidRPr="00885FCF">
        <w:rPr>
          <w:rFonts w:ascii="Verdana" w:hAnsi="Verdana"/>
        </w:rPr>
        <w:t xml:space="preserve">El proyecto ESVI-AL de </w:t>
      </w:r>
      <w:r w:rsidR="00885FCF" w:rsidRPr="00885FCF">
        <w:rPr>
          <w:rFonts w:ascii="Verdana" w:hAnsi="Verdana"/>
        </w:rPr>
        <w:t>cooperación</w:t>
      </w:r>
      <w:r w:rsidRPr="00885FCF">
        <w:rPr>
          <w:rFonts w:ascii="Verdana" w:hAnsi="Verdana"/>
        </w:rPr>
        <w:t xml:space="preserve"> entre universidades de América y Europa, presenta el cur</w:t>
      </w:r>
      <w:r w:rsidR="00885FCF" w:rsidRPr="00885FCF">
        <w:rPr>
          <w:rFonts w:ascii="Verdana" w:hAnsi="Verdana"/>
        </w:rPr>
        <w:t xml:space="preserve">so de </w:t>
      </w:r>
      <w:r w:rsidR="002B7C81">
        <w:rPr>
          <w:rFonts w:ascii="Verdana" w:hAnsi="Verdana"/>
        </w:rPr>
        <w:t xml:space="preserve">capacitación informática y ofimática con el que el estudiante podrá </w:t>
      </w:r>
      <w:r w:rsidR="002B7C81" w:rsidRPr="002B7C81">
        <w:rPr>
          <w:rFonts w:ascii="Verdana" w:hAnsi="Verdana"/>
        </w:rPr>
        <w:t>adquirir conocimientos y habilida</w:t>
      </w:r>
      <w:r w:rsidR="002B7C81">
        <w:rPr>
          <w:rFonts w:ascii="Verdana" w:hAnsi="Verdana"/>
        </w:rPr>
        <w:t>des básicos y completos sobre tecnologías de la i</w:t>
      </w:r>
      <w:r w:rsidR="002B7C81" w:rsidRPr="002B7C81">
        <w:rPr>
          <w:rFonts w:ascii="Verdana" w:hAnsi="Verdana"/>
        </w:rPr>
        <w:t>nformación</w:t>
      </w:r>
      <w:r w:rsidR="00D26544">
        <w:rPr>
          <w:rFonts w:ascii="Verdana" w:hAnsi="Verdana"/>
        </w:rPr>
        <w:t xml:space="preserve"> </w:t>
      </w:r>
      <w:r w:rsidR="002B7C81" w:rsidRPr="002B7C81">
        <w:rPr>
          <w:rFonts w:ascii="Verdana" w:hAnsi="Verdana"/>
        </w:rPr>
        <w:t>a nivel de usuario</w:t>
      </w:r>
      <w:r w:rsidR="00C53D00">
        <w:rPr>
          <w:rFonts w:ascii="Verdana" w:hAnsi="Verdana"/>
        </w:rPr>
        <w:t>,</w:t>
      </w:r>
      <w:r w:rsidR="002B7C81" w:rsidRPr="002B7C81">
        <w:rPr>
          <w:rFonts w:ascii="Verdana" w:hAnsi="Verdana"/>
        </w:rPr>
        <w:t xml:space="preserve"> que permitan abordar la obtención de la </w:t>
      </w:r>
      <w:hyperlink r:id="rId8" w:history="1">
        <w:r w:rsidR="00C53D00">
          <w:rPr>
            <w:rStyle w:val="Hipervnculo"/>
            <w:rFonts w:ascii="Verdana" w:hAnsi="Verdana"/>
          </w:rPr>
          <w:t>certificación</w:t>
        </w:r>
        <w:r w:rsidR="002B7C81" w:rsidRPr="00C53D00">
          <w:rPr>
            <w:rStyle w:val="Hipervnculo"/>
            <w:rFonts w:ascii="Verdana" w:hAnsi="Verdana"/>
          </w:rPr>
          <w:t xml:space="preserve"> internacional ECDL/ICDL Básica</w:t>
        </w:r>
        <w:r w:rsidR="00C53D00" w:rsidRPr="00C53D00">
          <w:rPr>
            <w:rStyle w:val="Hipervnculo"/>
            <w:rFonts w:ascii="Verdana" w:hAnsi="Verdana"/>
          </w:rPr>
          <w:t xml:space="preserve"> sobre competencias informáticas</w:t>
        </w:r>
      </w:hyperlink>
      <w:r w:rsidR="00D26544">
        <w:rPr>
          <w:rFonts w:ascii="Verdana" w:hAnsi="Verdana"/>
        </w:rPr>
        <w:t>.</w:t>
      </w:r>
    </w:p>
    <w:p w:rsidR="008D4AFD" w:rsidRPr="00885FCF" w:rsidRDefault="008D4AFD" w:rsidP="001E1537">
      <w:pPr>
        <w:pStyle w:val="Texto"/>
        <w:spacing w:before="0" w:after="0" w:line="360" w:lineRule="auto"/>
        <w:rPr>
          <w:rFonts w:ascii="Verdana" w:hAnsi="Verdana"/>
          <w:szCs w:val="24"/>
          <w:lang w:val="es-ES"/>
        </w:rPr>
      </w:pPr>
    </w:p>
    <w:p w:rsidR="008D4AFD" w:rsidRPr="00885FCF" w:rsidRDefault="008D4AFD" w:rsidP="001E1537">
      <w:pPr>
        <w:pStyle w:val="Textoindependiente"/>
        <w:spacing w:after="120"/>
        <w:rPr>
          <w:rFonts w:ascii="Verdana" w:hAnsi="Verdana"/>
          <w:color w:val="auto"/>
        </w:rPr>
      </w:pPr>
      <w:r w:rsidRPr="00885FCF">
        <w:rPr>
          <w:rFonts w:ascii="Verdana" w:hAnsi="Verdana"/>
          <w:b/>
          <w:color w:val="000080"/>
        </w:rPr>
        <w:t>Objetivo</w:t>
      </w:r>
      <w:r w:rsidR="00885FCF">
        <w:rPr>
          <w:rFonts w:ascii="Verdana" w:hAnsi="Verdana"/>
          <w:b/>
          <w:color w:val="000080"/>
        </w:rPr>
        <w:t>s del curso</w:t>
      </w:r>
      <w:r w:rsidRPr="00885FCF">
        <w:rPr>
          <w:rFonts w:ascii="Verdana" w:hAnsi="Verdana"/>
          <w:b/>
          <w:color w:val="000080"/>
        </w:rPr>
        <w:t>:</w:t>
      </w:r>
      <w:r w:rsidRPr="00885FCF">
        <w:rPr>
          <w:rFonts w:ascii="Verdana" w:hAnsi="Verdana"/>
          <w:color w:val="auto"/>
        </w:rPr>
        <w:t xml:space="preserve"> 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Comprender a nivel básico l</w:t>
      </w:r>
      <w:r w:rsidR="00C53D00">
        <w:rPr>
          <w:rFonts w:ascii="Verdana" w:hAnsi="Verdana"/>
          <w:color w:val="auto"/>
        </w:rPr>
        <w:t>os principales conceptos sobre tecnologías de la i</w:t>
      </w:r>
      <w:r w:rsidRPr="002B7C81">
        <w:rPr>
          <w:rFonts w:ascii="Verdana" w:hAnsi="Verdana"/>
          <w:color w:val="auto"/>
        </w:rPr>
        <w:t>nformación.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Conocer las funciones básicas de un ordenar personal y su sistema operativo.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Conocer y utilizar las aplicaciones de procesador de textos.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Conocer y utilizar las aplicaciones de hoja de cálculo.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Entender conceptos y vocabulario asociados al uso de Internet y su seguridad y realizar tareas básicas de uso de Internet.</w:t>
      </w:r>
    </w:p>
    <w:p w:rsid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Entender conceptos y vocabulario relacionados con el correo electrónico y realizar tareas básicas de uso del correo electrónico.</w:t>
      </w:r>
    </w:p>
    <w:p w:rsidR="002B7C81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 xml:space="preserve">Conocer la acreditación </w:t>
      </w:r>
      <w:r>
        <w:rPr>
          <w:rFonts w:ascii="Verdana" w:hAnsi="Verdana"/>
          <w:color w:val="auto"/>
        </w:rPr>
        <w:t xml:space="preserve">internacional </w:t>
      </w:r>
      <w:r w:rsidRPr="002B7C81">
        <w:rPr>
          <w:rFonts w:ascii="Verdana" w:hAnsi="Verdana"/>
          <w:color w:val="auto"/>
        </w:rPr>
        <w:t xml:space="preserve">de manejo de </w:t>
      </w:r>
      <w:r>
        <w:rPr>
          <w:rFonts w:ascii="Verdana" w:hAnsi="Verdana"/>
          <w:color w:val="auto"/>
        </w:rPr>
        <w:t>computador</w:t>
      </w:r>
      <w:r w:rsidRPr="002B7C81">
        <w:rPr>
          <w:rFonts w:ascii="Verdana" w:hAnsi="Verdana"/>
          <w:color w:val="auto"/>
        </w:rPr>
        <w:t xml:space="preserve"> ECDL/ICDL.</w:t>
      </w:r>
    </w:p>
    <w:p w:rsidR="0040494D" w:rsidRPr="002B7C81" w:rsidRDefault="002B7C81" w:rsidP="001E1537">
      <w:pPr>
        <w:pStyle w:val="Textoindependiente"/>
        <w:numPr>
          <w:ilvl w:val="0"/>
          <w:numId w:val="10"/>
        </w:numPr>
        <w:spacing w:after="120"/>
        <w:ind w:left="283" w:hanging="215"/>
        <w:rPr>
          <w:rFonts w:ascii="Verdana" w:hAnsi="Verdana"/>
          <w:color w:val="auto"/>
        </w:rPr>
      </w:pPr>
      <w:r w:rsidRPr="002B7C81">
        <w:rPr>
          <w:rFonts w:ascii="Verdana" w:hAnsi="Verdana"/>
          <w:color w:val="auto"/>
        </w:rPr>
        <w:t>Conocer el procedimiento para la acreditación</w:t>
      </w:r>
      <w:r>
        <w:rPr>
          <w:rFonts w:ascii="Verdana" w:hAnsi="Verdana"/>
          <w:color w:val="auto"/>
        </w:rPr>
        <w:t xml:space="preserve"> internacional</w:t>
      </w:r>
      <w:r w:rsidRPr="002B7C81">
        <w:rPr>
          <w:rFonts w:ascii="Verdana" w:hAnsi="Verdana"/>
          <w:color w:val="auto"/>
        </w:rPr>
        <w:t xml:space="preserve"> ECDL/ICDL</w:t>
      </w:r>
      <w:r w:rsidR="0040494D" w:rsidRPr="002B7C81">
        <w:rPr>
          <w:rFonts w:ascii="Verdana" w:hAnsi="Verdana"/>
          <w:color w:val="auto"/>
        </w:rPr>
        <w:t>.</w:t>
      </w:r>
    </w:p>
    <w:p w:rsidR="008D4AFD" w:rsidRPr="00885FCF" w:rsidRDefault="00480EB1" w:rsidP="001E1537">
      <w:pPr>
        <w:spacing w:before="120" w:line="360" w:lineRule="auto"/>
        <w:ind w:right="-709"/>
        <w:jc w:val="both"/>
        <w:rPr>
          <w:rFonts w:ascii="Verdana" w:hAnsi="Verdana"/>
        </w:rPr>
      </w:pPr>
      <w:r>
        <w:rPr>
          <w:rFonts w:ascii="Verdana" w:hAnsi="Verdana"/>
          <w:b/>
          <w:color w:val="000080"/>
        </w:rPr>
        <w:br w:type="page"/>
      </w:r>
      <w:r w:rsidR="008D4AFD" w:rsidRPr="00885FCF">
        <w:rPr>
          <w:rFonts w:ascii="Verdana" w:hAnsi="Verdana"/>
          <w:b/>
          <w:color w:val="000080"/>
        </w:rPr>
        <w:lastRenderedPageBreak/>
        <w:t>Contenido:</w:t>
      </w:r>
    </w:p>
    <w:p w:rsidR="0040494D" w:rsidRPr="0040494D" w:rsidRDefault="0040494D" w:rsidP="001E1537">
      <w:pPr>
        <w:pStyle w:val="Textoindependiente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0. </w:t>
      </w:r>
      <w:r w:rsidR="00C53D00">
        <w:rPr>
          <w:rFonts w:ascii="Verdana" w:hAnsi="Verdana"/>
          <w:color w:val="auto"/>
        </w:rPr>
        <w:t>Certificación</w:t>
      </w:r>
      <w:r w:rsidR="002B7C81" w:rsidRPr="002B7C81">
        <w:rPr>
          <w:rFonts w:ascii="Verdana" w:hAnsi="Verdana"/>
          <w:color w:val="auto"/>
        </w:rPr>
        <w:t xml:space="preserve"> ECDL/ICDL</w:t>
      </w:r>
      <w:r>
        <w:rPr>
          <w:rFonts w:ascii="Verdana" w:hAnsi="Verdana"/>
          <w:color w:val="auto"/>
        </w:rPr>
        <w:t>.</w:t>
      </w:r>
    </w:p>
    <w:p w:rsidR="0040494D" w:rsidRPr="0040494D" w:rsidRDefault="0040494D" w:rsidP="001E1537">
      <w:pPr>
        <w:pStyle w:val="Textoindependiente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1. </w:t>
      </w:r>
      <w:r w:rsidR="002B7C81" w:rsidRPr="002B7C81">
        <w:rPr>
          <w:rFonts w:ascii="Verdana" w:hAnsi="Verdana"/>
          <w:color w:val="auto"/>
        </w:rPr>
        <w:t>Conocimientos fundamentales de computación</w:t>
      </w:r>
      <w:r>
        <w:rPr>
          <w:rFonts w:ascii="Verdana" w:hAnsi="Verdana"/>
          <w:color w:val="auto"/>
        </w:rPr>
        <w:t>.</w:t>
      </w:r>
    </w:p>
    <w:p w:rsidR="0040494D" w:rsidRPr="0040494D" w:rsidRDefault="0040494D" w:rsidP="001E1537">
      <w:pPr>
        <w:pStyle w:val="Textoindependiente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2. </w:t>
      </w:r>
      <w:r w:rsidR="00C53D00">
        <w:rPr>
          <w:rFonts w:ascii="Verdana" w:hAnsi="Verdana"/>
          <w:color w:val="auto"/>
        </w:rPr>
        <w:t>Procesador de t</w:t>
      </w:r>
      <w:r w:rsidR="002B7C81" w:rsidRPr="002B7C81">
        <w:rPr>
          <w:rFonts w:ascii="Verdana" w:hAnsi="Verdana"/>
          <w:color w:val="auto"/>
        </w:rPr>
        <w:t>extos</w:t>
      </w:r>
      <w:r>
        <w:rPr>
          <w:rFonts w:ascii="Verdana" w:hAnsi="Verdana"/>
          <w:color w:val="auto"/>
        </w:rPr>
        <w:t>.</w:t>
      </w:r>
    </w:p>
    <w:p w:rsidR="0040494D" w:rsidRPr="0040494D" w:rsidRDefault="0040494D" w:rsidP="001E1537">
      <w:pPr>
        <w:pStyle w:val="Textoindependiente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3. </w:t>
      </w:r>
      <w:r w:rsidR="00C53D00">
        <w:rPr>
          <w:rFonts w:ascii="Verdana" w:hAnsi="Verdana"/>
          <w:color w:val="auto"/>
        </w:rPr>
        <w:t>Hojas de c</w:t>
      </w:r>
      <w:r w:rsidR="002B7C81" w:rsidRPr="002B7C81">
        <w:rPr>
          <w:rFonts w:ascii="Verdana" w:hAnsi="Verdana"/>
          <w:color w:val="auto"/>
        </w:rPr>
        <w:t>álculo</w:t>
      </w:r>
      <w:r>
        <w:rPr>
          <w:rFonts w:ascii="Verdana" w:hAnsi="Verdana"/>
          <w:color w:val="auto"/>
        </w:rPr>
        <w:t>.</w:t>
      </w:r>
    </w:p>
    <w:p w:rsidR="0040494D" w:rsidRPr="0040494D" w:rsidRDefault="0040494D" w:rsidP="001E1537">
      <w:pPr>
        <w:pStyle w:val="Textoindependiente"/>
        <w:ind w:left="360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4. </w:t>
      </w:r>
      <w:r w:rsidR="002B7C81" w:rsidRPr="002B7C81">
        <w:rPr>
          <w:rFonts w:ascii="Verdana" w:hAnsi="Verdana"/>
          <w:color w:val="auto"/>
        </w:rPr>
        <w:t>Conocimientos fundamentales de aplicaciones en línea</w:t>
      </w:r>
      <w:r>
        <w:rPr>
          <w:rFonts w:ascii="Verdana" w:hAnsi="Verdana"/>
          <w:color w:val="auto"/>
        </w:rPr>
        <w:t>.</w:t>
      </w:r>
    </w:p>
    <w:p w:rsidR="0040494D" w:rsidRPr="0040494D" w:rsidRDefault="0040494D" w:rsidP="001E1537">
      <w:pPr>
        <w:pStyle w:val="Textoindependiente"/>
        <w:spacing w:after="60"/>
        <w:ind w:left="357"/>
        <w:rPr>
          <w:rFonts w:ascii="Verdana" w:hAnsi="Verdana"/>
          <w:color w:val="auto"/>
        </w:rPr>
      </w:pPr>
      <w:r w:rsidRPr="0040494D">
        <w:rPr>
          <w:rFonts w:ascii="Verdana" w:hAnsi="Verdana"/>
          <w:color w:val="auto"/>
        </w:rPr>
        <w:t xml:space="preserve">Unidad 5. </w:t>
      </w:r>
      <w:r w:rsidR="002B7C81" w:rsidRPr="002B7C81">
        <w:rPr>
          <w:rFonts w:ascii="Verdana" w:hAnsi="Verdana"/>
          <w:color w:val="auto"/>
        </w:rPr>
        <w:t xml:space="preserve">Procedimiento de </w:t>
      </w:r>
      <w:r w:rsidR="00C53D00">
        <w:rPr>
          <w:rFonts w:ascii="Verdana" w:hAnsi="Verdana"/>
          <w:color w:val="auto"/>
        </w:rPr>
        <w:t>certificación</w:t>
      </w:r>
      <w:r w:rsidR="002B7C81" w:rsidRPr="002B7C81">
        <w:rPr>
          <w:rFonts w:ascii="Verdana" w:hAnsi="Verdana"/>
          <w:color w:val="auto"/>
        </w:rPr>
        <w:t xml:space="preserve"> ECDL/ICDL</w:t>
      </w:r>
      <w:r>
        <w:rPr>
          <w:rFonts w:ascii="Verdana" w:hAnsi="Verdana"/>
          <w:color w:val="auto"/>
        </w:rPr>
        <w:t>.</w:t>
      </w:r>
    </w:p>
    <w:p w:rsidR="008D4AFD" w:rsidRPr="00885FCF" w:rsidRDefault="008D4AFD" w:rsidP="001E1537">
      <w:pPr>
        <w:pStyle w:val="Textoindependiente"/>
        <w:rPr>
          <w:rFonts w:ascii="Verdana" w:hAnsi="Verdana"/>
          <w:color w:val="auto"/>
        </w:rPr>
      </w:pPr>
    </w:p>
    <w:p w:rsidR="00EC0091" w:rsidRDefault="00EC0091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Duración del curso:</w:t>
      </w:r>
    </w:p>
    <w:p w:rsidR="00EC0091" w:rsidRDefault="002B7C81" w:rsidP="001E1537">
      <w:pPr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 w:rsidR="00EC0091" w:rsidRPr="00CD3C72">
        <w:rPr>
          <w:rFonts w:ascii="Verdana" w:hAnsi="Verdana"/>
          <w:color w:val="000000"/>
        </w:rPr>
        <w:t xml:space="preserve">0 horas (equivalente a </w:t>
      </w:r>
      <w:r>
        <w:rPr>
          <w:rFonts w:ascii="Verdana" w:hAnsi="Verdana"/>
          <w:color w:val="000000"/>
        </w:rPr>
        <w:t>1</w:t>
      </w:r>
      <w:r w:rsidR="00EC0091" w:rsidRPr="00CD3C72">
        <w:rPr>
          <w:rFonts w:ascii="Verdana" w:hAnsi="Verdana"/>
          <w:color w:val="000000"/>
        </w:rPr>
        <w:t xml:space="preserve"> crédito</w:t>
      </w:r>
      <w:r>
        <w:rPr>
          <w:rFonts w:ascii="Verdana" w:hAnsi="Verdana"/>
          <w:color w:val="000000"/>
        </w:rPr>
        <w:t xml:space="preserve"> </w:t>
      </w:r>
      <w:r w:rsidR="002F1A10">
        <w:rPr>
          <w:rFonts w:ascii="Verdana" w:hAnsi="Verdana"/>
          <w:color w:val="000000"/>
        </w:rPr>
        <w:t xml:space="preserve">del sistema </w:t>
      </w:r>
      <w:r w:rsidR="00EC0091" w:rsidRPr="00CD3C72">
        <w:rPr>
          <w:rFonts w:ascii="Verdana" w:hAnsi="Verdana"/>
          <w:color w:val="000000"/>
        </w:rPr>
        <w:t>ECTS).</w:t>
      </w:r>
    </w:p>
    <w:p w:rsidR="002B7C81" w:rsidRPr="00CD3C72" w:rsidRDefault="002B7C81" w:rsidP="001E1537">
      <w:pPr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 semanas (dedicación aproximada de 5 horas / semana)</w:t>
      </w:r>
    </w:p>
    <w:p w:rsidR="00EC0091" w:rsidRDefault="00EC0091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</w:p>
    <w:p w:rsidR="00EC0091" w:rsidRDefault="00EC0091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Modalidad:</w:t>
      </w:r>
    </w:p>
    <w:p w:rsidR="002B7C81" w:rsidRDefault="002B7C81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Online</w:t>
      </w:r>
    </w:p>
    <w:p w:rsidR="00EC0091" w:rsidRDefault="00EC0091" w:rsidP="001E1537">
      <w:pPr>
        <w:spacing w:line="360" w:lineRule="auto"/>
        <w:jc w:val="both"/>
        <w:rPr>
          <w:rFonts w:ascii="Verdana" w:hAnsi="Verdana"/>
        </w:rPr>
      </w:pPr>
    </w:p>
    <w:p w:rsidR="00EC0091" w:rsidRDefault="00EC0091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Fechas de impartición:</w:t>
      </w:r>
    </w:p>
    <w:p w:rsidR="00EC0091" w:rsidRDefault="00480EB1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28 </w:t>
      </w:r>
      <w:r w:rsidR="00D26544">
        <w:rPr>
          <w:rFonts w:ascii="Verdana" w:hAnsi="Verdana"/>
        </w:rPr>
        <w:t xml:space="preserve">de </w:t>
      </w:r>
      <w:r>
        <w:rPr>
          <w:rFonts w:ascii="Verdana" w:hAnsi="Verdana"/>
        </w:rPr>
        <w:t xml:space="preserve">abril </w:t>
      </w:r>
      <w:r w:rsidR="00D26544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8 de junio de </w:t>
      </w:r>
      <w:r w:rsidR="00EC0091">
        <w:rPr>
          <w:rFonts w:ascii="Verdana" w:hAnsi="Verdana"/>
        </w:rPr>
        <w:t>201</w:t>
      </w:r>
      <w:r>
        <w:rPr>
          <w:rFonts w:ascii="Verdana" w:hAnsi="Verdana"/>
        </w:rPr>
        <w:t>4</w:t>
      </w:r>
      <w:r w:rsidR="00EC0091">
        <w:rPr>
          <w:rFonts w:ascii="Verdana" w:hAnsi="Verdana"/>
        </w:rPr>
        <w:t>.</w:t>
      </w:r>
    </w:p>
    <w:p w:rsidR="00EF631B" w:rsidRDefault="00EF631B" w:rsidP="001E1537">
      <w:pPr>
        <w:spacing w:line="360" w:lineRule="auto"/>
        <w:jc w:val="both"/>
        <w:rPr>
          <w:rFonts w:ascii="Verdana" w:hAnsi="Verdana"/>
        </w:rPr>
      </w:pPr>
    </w:p>
    <w:p w:rsidR="00D26544" w:rsidRPr="00885FCF" w:rsidRDefault="00D26544" w:rsidP="001E1537">
      <w:pPr>
        <w:spacing w:line="360" w:lineRule="auto"/>
        <w:jc w:val="both"/>
        <w:outlineLvl w:val="0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Escenario de aprendizaje</w:t>
      </w:r>
    </w:p>
    <w:p w:rsidR="00D26544" w:rsidRDefault="00D26544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El estudiante tiene a su disposición en el campus virtual: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 xml:space="preserve">Contenidos teóricos que desarrollan el temario (syllabus) oficial de ECDL/ICDL. 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>Acceso, mediante foros de comunicación, a los tutores del curso.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>Ejercicios y su solución.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 xml:space="preserve">Biblioteca multimedia con videos que representan acciones explicadas en el temario. 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 xml:space="preserve">Autoevaluaciones de cada uno de los módulos con preguntas de tipo test. </w:t>
      </w:r>
    </w:p>
    <w:p w:rsidR="00D26544" w:rsidRPr="00D26544" w:rsidRDefault="00D26544" w:rsidP="001E1537">
      <w:pPr>
        <w:pStyle w:val="Textoindependiente"/>
        <w:numPr>
          <w:ilvl w:val="0"/>
          <w:numId w:val="10"/>
        </w:numPr>
        <w:ind w:left="283" w:hanging="215"/>
        <w:rPr>
          <w:rFonts w:ascii="Verdana" w:hAnsi="Verdana"/>
          <w:color w:val="auto"/>
        </w:rPr>
      </w:pPr>
      <w:r w:rsidRPr="00D26544">
        <w:rPr>
          <w:rFonts w:ascii="Verdana" w:hAnsi="Verdana"/>
          <w:color w:val="auto"/>
        </w:rPr>
        <w:t>Ejemplos de preguntas similares a las que se realizarán en los exámenes para la obtención</w:t>
      </w:r>
      <w:r>
        <w:rPr>
          <w:rFonts w:ascii="Verdana" w:hAnsi="Verdana"/>
          <w:color w:val="auto"/>
        </w:rPr>
        <w:t xml:space="preserve"> de la acreditación ECDL/ICDL Básica</w:t>
      </w:r>
      <w:r w:rsidRPr="00D26544">
        <w:rPr>
          <w:rFonts w:ascii="Verdana" w:hAnsi="Verdana"/>
          <w:color w:val="auto"/>
        </w:rPr>
        <w:t>.</w:t>
      </w:r>
    </w:p>
    <w:p w:rsidR="00D26544" w:rsidRDefault="00D26544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</w:p>
    <w:p w:rsidR="00173F2D" w:rsidRPr="00885FCF" w:rsidRDefault="00480EB1" w:rsidP="001E1537">
      <w:pPr>
        <w:spacing w:line="360" w:lineRule="auto"/>
        <w:jc w:val="both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br w:type="page"/>
      </w:r>
      <w:r w:rsidR="00173F2D" w:rsidRPr="00885FCF">
        <w:rPr>
          <w:rFonts w:ascii="Verdana" w:hAnsi="Verdana"/>
          <w:b/>
          <w:color w:val="000080"/>
        </w:rPr>
        <w:t>Profesores</w:t>
      </w:r>
    </w:p>
    <w:p w:rsidR="00EF631B" w:rsidRDefault="00EF631B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Expertos de la</w:t>
      </w:r>
      <w:r w:rsidR="002B7C81">
        <w:rPr>
          <w:rFonts w:ascii="Verdana" w:hAnsi="Verdana"/>
        </w:rPr>
        <w:t xml:space="preserve"> Universidad de Alcalá (España)</w:t>
      </w:r>
      <w:r>
        <w:rPr>
          <w:rFonts w:ascii="Verdana" w:hAnsi="Verdana"/>
        </w:rPr>
        <w:t>.</w:t>
      </w:r>
    </w:p>
    <w:p w:rsidR="008D4AFD" w:rsidRPr="00885FCF" w:rsidRDefault="008D4AFD" w:rsidP="001E1537">
      <w:pPr>
        <w:spacing w:line="360" w:lineRule="auto"/>
        <w:jc w:val="both"/>
        <w:rPr>
          <w:rFonts w:ascii="Verdana" w:hAnsi="Verdana"/>
        </w:rPr>
      </w:pPr>
    </w:p>
    <w:p w:rsidR="001F6149" w:rsidRPr="00885FCF" w:rsidRDefault="00EF631B" w:rsidP="001E1537">
      <w:pPr>
        <w:spacing w:line="360" w:lineRule="auto"/>
        <w:jc w:val="both"/>
        <w:outlineLvl w:val="0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t>Diploma</w:t>
      </w:r>
    </w:p>
    <w:p w:rsidR="00EF631B" w:rsidRDefault="00EF631B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El asistente que supere el curso recibirá un diploma a</w:t>
      </w:r>
      <w:r w:rsidR="00C53D00">
        <w:rPr>
          <w:rFonts w:ascii="Verdana" w:hAnsi="Verdana"/>
        </w:rPr>
        <w:t>valado</w:t>
      </w:r>
      <w:r>
        <w:rPr>
          <w:rFonts w:ascii="Verdana" w:hAnsi="Verdana"/>
        </w:rPr>
        <w:t xml:space="preserve"> por las universidades </w:t>
      </w:r>
      <w:r w:rsidR="00D26544">
        <w:rPr>
          <w:rFonts w:ascii="Verdana" w:hAnsi="Verdana"/>
        </w:rPr>
        <w:t xml:space="preserve">de Alcalá (España), </w:t>
      </w:r>
      <w:r w:rsidR="003A031B">
        <w:rPr>
          <w:rFonts w:ascii="Verdana" w:hAnsi="Verdana"/>
        </w:rPr>
        <w:t xml:space="preserve">Nacional de Asunción (Paraguay), </w:t>
      </w:r>
      <w:r w:rsidR="00B8197C">
        <w:rPr>
          <w:rFonts w:ascii="Verdana" w:hAnsi="Verdana"/>
        </w:rPr>
        <w:t xml:space="preserve">Continental (Perú), </w:t>
      </w:r>
      <w:r>
        <w:rPr>
          <w:rFonts w:ascii="Verdana" w:hAnsi="Verdana"/>
        </w:rPr>
        <w:t>Católica del Norte (Colombia), Técnica Particular de Loja (Ecuador), Galileo (Guatemala), Politécnica de El Salvador (El Salvador), de la República (Uruguay), Lisboa (Portugal) y Metropolia (Finlandia).</w:t>
      </w:r>
    </w:p>
    <w:p w:rsidR="00C97244" w:rsidRPr="00885FCF" w:rsidRDefault="00C97244" w:rsidP="001E1537">
      <w:pPr>
        <w:spacing w:line="360" w:lineRule="auto"/>
        <w:jc w:val="both"/>
        <w:rPr>
          <w:rFonts w:ascii="Verdana" w:hAnsi="Verdana"/>
        </w:rPr>
      </w:pPr>
    </w:p>
    <w:p w:rsidR="00A02630" w:rsidRPr="00C83273" w:rsidRDefault="00A02630" w:rsidP="001E1537">
      <w:pPr>
        <w:pStyle w:val="Encabezado"/>
        <w:spacing w:line="360" w:lineRule="auto"/>
        <w:rPr>
          <w:rFonts w:ascii="Verdana" w:hAnsi="Verdana"/>
          <w:b/>
          <w:color w:val="002060"/>
        </w:rPr>
      </w:pPr>
      <w:r w:rsidRPr="00C83273">
        <w:rPr>
          <w:rFonts w:ascii="Verdana" w:hAnsi="Verdana"/>
          <w:b/>
          <w:color w:val="002060"/>
        </w:rPr>
        <w:t xml:space="preserve">Número de </w:t>
      </w:r>
      <w:r w:rsidR="00C83273" w:rsidRPr="00C83273">
        <w:rPr>
          <w:rFonts w:ascii="Verdana" w:hAnsi="Verdana"/>
          <w:b/>
          <w:color w:val="002060"/>
        </w:rPr>
        <w:t>plazas</w:t>
      </w:r>
    </w:p>
    <w:p w:rsidR="00A02630" w:rsidRPr="001E1537" w:rsidRDefault="00A02630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E</w:t>
      </w:r>
      <w:r w:rsidR="00480EB1">
        <w:rPr>
          <w:rFonts w:ascii="Verdana" w:hAnsi="Verdana"/>
        </w:rPr>
        <w:t>l número máximo es de 150 alumnos</w:t>
      </w:r>
      <w:r w:rsidRPr="001E1537">
        <w:rPr>
          <w:rFonts w:ascii="Verdana" w:hAnsi="Verdana"/>
        </w:rPr>
        <w:t>.</w:t>
      </w:r>
    </w:p>
    <w:p w:rsidR="00807E08" w:rsidRDefault="00807E08" w:rsidP="001E1537">
      <w:pPr>
        <w:spacing w:line="360" w:lineRule="auto"/>
        <w:jc w:val="both"/>
        <w:outlineLvl w:val="0"/>
      </w:pPr>
    </w:p>
    <w:p w:rsidR="00D61D19" w:rsidRPr="00885FCF" w:rsidRDefault="00D61D19" w:rsidP="001E1537">
      <w:pPr>
        <w:spacing w:line="360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  <w:color w:val="000080"/>
        </w:rPr>
        <w:t xml:space="preserve">Requisitos de los </w:t>
      </w:r>
      <w:r w:rsidRPr="00885FCF">
        <w:rPr>
          <w:rFonts w:ascii="Verdana" w:hAnsi="Verdana"/>
          <w:b/>
          <w:color w:val="000080"/>
        </w:rPr>
        <w:t>asistentes</w:t>
      </w:r>
    </w:p>
    <w:p w:rsidR="00D26544" w:rsidRPr="001E1537" w:rsidRDefault="00D26544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Saber navegar por Internet.</w:t>
      </w:r>
    </w:p>
    <w:p w:rsidR="00D61D19" w:rsidRPr="001E1537" w:rsidRDefault="00D26544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Disponer del paquete de software MS Office</w:t>
      </w:r>
      <w:r w:rsidR="00BD0D51" w:rsidRPr="001E1537">
        <w:rPr>
          <w:rFonts w:ascii="Verdana" w:hAnsi="Verdana"/>
        </w:rPr>
        <w:t xml:space="preserve">, preferible versión </w:t>
      </w:r>
      <w:r w:rsidRPr="001E1537">
        <w:rPr>
          <w:rFonts w:ascii="Verdana" w:hAnsi="Verdana"/>
        </w:rPr>
        <w:t>2010</w:t>
      </w:r>
      <w:r w:rsidR="00D61D19" w:rsidRPr="001E1537">
        <w:rPr>
          <w:rFonts w:ascii="Verdana" w:hAnsi="Verdana"/>
        </w:rPr>
        <w:t>.</w:t>
      </w:r>
    </w:p>
    <w:p w:rsidR="00F6404A" w:rsidRPr="001E1537" w:rsidRDefault="00F6404A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Conocimientos básicos de IExplorer, MS Outlook, MS Word, MS Excel y Windows 7.</w:t>
      </w:r>
    </w:p>
    <w:p w:rsidR="00D61D19" w:rsidRDefault="00D61D19" w:rsidP="001E1537">
      <w:pPr>
        <w:spacing w:line="360" w:lineRule="auto"/>
        <w:jc w:val="both"/>
        <w:outlineLvl w:val="0"/>
        <w:rPr>
          <w:rFonts w:ascii="Verdana" w:hAnsi="Verdana"/>
        </w:rPr>
      </w:pPr>
    </w:p>
    <w:p w:rsidR="00A02630" w:rsidRPr="00885FCF" w:rsidRDefault="00A02630" w:rsidP="001E1537">
      <w:pPr>
        <w:spacing w:line="360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  <w:color w:val="000080"/>
        </w:rPr>
        <w:t>Accesibilidad</w:t>
      </w:r>
    </w:p>
    <w:p w:rsidR="00A02630" w:rsidRPr="001E1537" w:rsidRDefault="00A02630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El curso es accesible y está preparado para su realización por cualquier estudiante, incluyendo estudiantes con discapacidades físicas o sensoriales.</w:t>
      </w:r>
    </w:p>
    <w:p w:rsidR="00A02630" w:rsidRDefault="00A02630" w:rsidP="001E1537">
      <w:pPr>
        <w:spacing w:line="360" w:lineRule="auto"/>
        <w:jc w:val="both"/>
        <w:outlineLvl w:val="0"/>
        <w:rPr>
          <w:rFonts w:ascii="Verdana" w:hAnsi="Verdana"/>
        </w:rPr>
      </w:pPr>
    </w:p>
    <w:p w:rsidR="00C53D00" w:rsidRPr="00885FCF" w:rsidRDefault="00C53D00" w:rsidP="001E1537">
      <w:pPr>
        <w:spacing w:line="360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  <w:color w:val="000080"/>
        </w:rPr>
        <w:t>Exámenes de certificación ECDL/ICDL</w:t>
      </w:r>
    </w:p>
    <w:p w:rsidR="00C53D00" w:rsidRPr="001E1537" w:rsidRDefault="00C53D00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Una selección de los mejores alumnos que superen el curso podrán presentarse al examen de certificación internacional ECDL/ICDL sin coste alguno.</w:t>
      </w:r>
    </w:p>
    <w:p w:rsidR="00C53D00" w:rsidRDefault="00C53D00" w:rsidP="001E1537">
      <w:pPr>
        <w:spacing w:line="360" w:lineRule="auto"/>
        <w:jc w:val="both"/>
        <w:outlineLvl w:val="0"/>
        <w:rPr>
          <w:rFonts w:ascii="Verdana" w:hAnsi="Verdana"/>
        </w:rPr>
      </w:pPr>
    </w:p>
    <w:p w:rsidR="004F36AE" w:rsidRPr="004F36AE" w:rsidRDefault="00C83273" w:rsidP="001E1537">
      <w:pPr>
        <w:spacing w:line="360" w:lineRule="auto"/>
        <w:jc w:val="both"/>
        <w:outlineLvl w:val="0"/>
        <w:rPr>
          <w:rFonts w:ascii="Verdana" w:hAnsi="Verdana"/>
          <w:b/>
          <w:color w:val="000080"/>
        </w:rPr>
      </w:pPr>
      <w:r>
        <w:rPr>
          <w:rFonts w:ascii="Verdana" w:hAnsi="Verdana"/>
          <w:b/>
          <w:color w:val="000080"/>
        </w:rPr>
        <w:br w:type="page"/>
      </w:r>
      <w:r w:rsidR="004F36AE">
        <w:rPr>
          <w:rFonts w:ascii="Verdana" w:hAnsi="Verdana"/>
          <w:b/>
          <w:color w:val="000080"/>
        </w:rPr>
        <w:t>Solicitudes para inscripción</w:t>
      </w:r>
      <w:r w:rsidR="00C53D00">
        <w:rPr>
          <w:rFonts w:ascii="Verdana" w:hAnsi="Verdana"/>
          <w:b/>
          <w:color w:val="000080"/>
        </w:rPr>
        <w:t xml:space="preserve"> e información</w:t>
      </w:r>
    </w:p>
    <w:p w:rsidR="00C83273" w:rsidRDefault="00C83273" w:rsidP="001E1537">
      <w:pPr>
        <w:spacing w:line="360" w:lineRule="auto"/>
        <w:jc w:val="both"/>
        <w:rPr>
          <w:rFonts w:ascii="Verdana" w:hAnsi="Verdana"/>
        </w:rPr>
      </w:pPr>
      <w:hyperlink r:id="rId9" w:history="1">
        <w:r w:rsidRPr="00C83273">
          <w:rPr>
            <w:rStyle w:val="Hipervnculo"/>
            <w:rFonts w:ascii="Verdana" w:hAnsi="Verdana"/>
          </w:rPr>
          <w:t>Registrarse en esta página web.</w:t>
        </w:r>
      </w:hyperlink>
    </w:p>
    <w:p w:rsidR="00C83273" w:rsidRDefault="00C83273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Indicando:</w:t>
      </w:r>
    </w:p>
    <w:p w:rsidR="00C83273" w:rsidRDefault="00C83273" w:rsidP="00C8327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Nombre</w:t>
      </w:r>
    </w:p>
    <w:p w:rsidR="00C83273" w:rsidRDefault="00C83273" w:rsidP="00C8327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Apellidos</w:t>
      </w:r>
    </w:p>
    <w:p w:rsidR="00C83273" w:rsidRDefault="00C83273" w:rsidP="00C8327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País de residencia</w:t>
      </w:r>
    </w:p>
    <w:p w:rsidR="00C83273" w:rsidRDefault="00C83273" w:rsidP="00C8327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Si tiene algún tipo de discapacidad, y si es así, el tipo de discapacidad y si pertenece a alguna organización de personas con discapacidad.</w:t>
      </w:r>
    </w:p>
    <w:p w:rsidR="00C83273" w:rsidRDefault="00C83273" w:rsidP="00C8327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Adjuntar curriculum vitae</w:t>
      </w:r>
    </w:p>
    <w:p w:rsidR="004F36AE" w:rsidRDefault="00C83273" w:rsidP="001E1537">
      <w:pPr>
        <w:spacing w:line="360" w:lineRule="auto"/>
        <w:jc w:val="both"/>
        <w:rPr>
          <w:rFonts w:ascii="Verdana" w:hAnsi="Verdana"/>
        </w:rPr>
      </w:pPr>
      <w:r w:rsidRPr="00C83273">
        <w:rPr>
          <w:rFonts w:ascii="Verdana" w:hAnsi="Verdana"/>
        </w:rPr>
        <w:t>Información</w:t>
      </w:r>
      <w:r>
        <w:t xml:space="preserve">: </w:t>
      </w:r>
      <w:hyperlink r:id="rId10" w:history="1">
        <w:r w:rsidR="00C53D00" w:rsidRPr="00233313">
          <w:rPr>
            <w:rStyle w:val="Hipervnculo"/>
            <w:rFonts w:ascii="Verdana" w:hAnsi="Verdana"/>
          </w:rPr>
          <w:t>s</w:t>
        </w:r>
        <w:r w:rsidR="00C53D00" w:rsidRPr="00233313">
          <w:rPr>
            <w:rStyle w:val="Hipervnculo"/>
            <w:rFonts w:ascii="Verdana" w:hAnsi="Verdana"/>
          </w:rPr>
          <w:t>ecretaria.esvial@uah.es</w:t>
        </w:r>
      </w:hyperlink>
    </w:p>
    <w:p w:rsidR="00480EB1" w:rsidRDefault="00480EB1" w:rsidP="001E153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Plazo de solicitud de inscripción: hasta el 6 de abril de 2014.</w:t>
      </w:r>
    </w:p>
    <w:p w:rsidR="00C97244" w:rsidRPr="00885FCF" w:rsidRDefault="00C97244" w:rsidP="001E1537">
      <w:pPr>
        <w:spacing w:line="360" w:lineRule="auto"/>
        <w:rPr>
          <w:rFonts w:ascii="Verdana" w:hAnsi="Verdana"/>
        </w:rPr>
      </w:pPr>
    </w:p>
    <w:p w:rsidR="00316D46" w:rsidRPr="00885FCF" w:rsidRDefault="00316D46" w:rsidP="001E153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noProof/>
          <w:color w:val="000080"/>
        </w:rPr>
      </w:pPr>
      <w:r w:rsidRPr="00885FCF">
        <w:rPr>
          <w:rFonts w:ascii="Verdana" w:hAnsi="Verdana"/>
          <w:b/>
          <w:color w:val="000080"/>
        </w:rPr>
        <w:t>I</w:t>
      </w:r>
      <w:r>
        <w:rPr>
          <w:rFonts w:ascii="Verdana" w:hAnsi="Verdana"/>
          <w:b/>
          <w:color w:val="000080"/>
        </w:rPr>
        <w:t>mporte</w:t>
      </w:r>
    </w:p>
    <w:p w:rsidR="006578E3" w:rsidRPr="001E1537" w:rsidRDefault="00316D46" w:rsidP="001E1537">
      <w:pPr>
        <w:spacing w:line="360" w:lineRule="auto"/>
        <w:rPr>
          <w:rFonts w:ascii="Verdana" w:hAnsi="Verdana"/>
        </w:rPr>
      </w:pPr>
      <w:r w:rsidRPr="001E1537">
        <w:rPr>
          <w:rFonts w:ascii="Verdana" w:hAnsi="Verdana"/>
        </w:rPr>
        <w:t>El curso es gratuito, por estar financiado por la Comisión Europea a través del proyecto de cooperación ESVI-AL.</w:t>
      </w:r>
    </w:p>
    <w:sectPr w:rsidR="006578E3" w:rsidRPr="001E1537" w:rsidSect="00316D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08" w:rsidRDefault="00206008">
      <w:r>
        <w:separator/>
      </w:r>
    </w:p>
  </w:endnote>
  <w:endnote w:type="continuationSeparator" w:id="0">
    <w:p w:rsidR="00206008" w:rsidRDefault="0020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FD" w:rsidRPr="000F0C4D" w:rsidRDefault="008D4AFD">
    <w:pPr>
      <w:pStyle w:val="Piedepgina"/>
      <w:rPr>
        <w:rFonts w:ascii="Arial" w:hAnsi="Arial"/>
        <w:color w:val="000080"/>
        <w:sz w:val="16"/>
        <w:szCs w:val="16"/>
      </w:rPr>
    </w:pPr>
    <w:r>
      <w:tab/>
    </w:r>
    <w:r w:rsidRPr="000F0C4D">
      <w:rPr>
        <w:rFonts w:ascii="Arial" w:hAnsi="Arial"/>
        <w:color w:val="000080"/>
        <w:sz w:val="16"/>
        <w:szCs w:val="16"/>
      </w:rPr>
      <w:t xml:space="preserve">Página </w: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begin"/>
    </w:r>
    <w:r w:rsidRPr="000F0C4D">
      <w:rPr>
        <w:rStyle w:val="Nmerodepgina"/>
        <w:rFonts w:ascii="Arial" w:hAnsi="Arial"/>
        <w:color w:val="000080"/>
        <w:sz w:val="16"/>
        <w:szCs w:val="16"/>
      </w:rPr>
      <w:instrText xml:space="preserve"> PAGE </w:instrTex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separate"/>
    </w:r>
    <w:r w:rsidR="00206008">
      <w:rPr>
        <w:rStyle w:val="Nmerodepgina"/>
        <w:rFonts w:ascii="Arial" w:hAnsi="Arial"/>
        <w:noProof/>
        <w:color w:val="000080"/>
        <w:sz w:val="16"/>
        <w:szCs w:val="16"/>
      </w:rPr>
      <w:t>1</w:t>
    </w:r>
    <w:r w:rsidRPr="000F0C4D">
      <w:rPr>
        <w:rStyle w:val="Nmerodepgina"/>
        <w:rFonts w:ascii="Arial" w:hAnsi="Arial"/>
        <w:color w:val="000080"/>
        <w:sz w:val="16"/>
        <w:szCs w:val="16"/>
      </w:rPr>
      <w:fldChar w:fldCharType="end"/>
    </w:r>
    <w:r w:rsidR="00CC6CE0">
      <w:rPr>
        <w:rStyle w:val="Nmerodepgina"/>
        <w:rFonts w:ascii="Arial" w:hAnsi="Arial"/>
        <w:color w:val="000080"/>
        <w:sz w:val="16"/>
        <w:szCs w:val="16"/>
      </w:rPr>
      <w:t xml:space="preserve"> de </w:t>
    </w:r>
    <w:r w:rsidR="00807E08">
      <w:rPr>
        <w:rStyle w:val="Nmerodepgina"/>
        <w:rFonts w:ascii="Arial" w:hAnsi="Arial"/>
        <w:color w:val="000080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FD" w:rsidRDefault="008D4AFD">
    <w:pPr>
      <w:pStyle w:val="Piedepgina"/>
      <w:tabs>
        <w:tab w:val="left" w:pos="3060"/>
      </w:tabs>
      <w:rPr>
        <w:rFonts w:ascii="Arial" w:hAnsi="Arial"/>
        <w:color w:val="FFFFFF"/>
        <w:sz w:val="16"/>
      </w:rPr>
    </w:pPr>
    <w:r>
      <w:tab/>
    </w:r>
  </w:p>
  <w:p w:rsidR="008D4AFD" w:rsidRDefault="008D4AFD">
    <w:pPr>
      <w:pStyle w:val="Piedepgina"/>
      <w:tabs>
        <w:tab w:val="left" w:pos="3060"/>
      </w:tabs>
      <w:rPr>
        <w:rFonts w:ascii="Arial" w:hAnsi="Arial"/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08" w:rsidRDefault="00206008">
      <w:r>
        <w:separator/>
      </w:r>
    </w:p>
  </w:footnote>
  <w:footnote w:type="continuationSeparator" w:id="0">
    <w:p w:rsidR="00206008" w:rsidRDefault="0020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4D" w:rsidRPr="003A7A8F" w:rsidRDefault="006C2BBD" w:rsidP="003A7A8F">
    <w:pPr>
      <w:pStyle w:val="Encabezado"/>
      <w:ind w:left="-426" w:right="-683"/>
    </w:pPr>
    <w:r>
      <w:rPr>
        <w:noProof/>
        <w:lang w:val="es-GT" w:eastAsia="es-GT"/>
      </w:rPr>
      <w:drawing>
        <wp:inline distT="0" distB="0" distL="0" distR="0">
          <wp:extent cx="419100" cy="390271"/>
          <wp:effectExtent l="0" t="0" r="0" b="0"/>
          <wp:docPr id="2" name="Imagen 1" descr="El programa ALFA es un programa de apoyo a iniciativas de formación académica en América Latina financiado por lal Unión Europea" title="Logo del Programa AL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l programa ALFA es un programa de apoyo a iniciativas de formación académica en América Latina financiado por lal Unión Europea" title="Logo del Programa AL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A8F">
      <w:t xml:space="preserve">  </w:t>
    </w:r>
    <w:r>
      <w:rPr>
        <w:noProof/>
        <w:lang w:val="es-GT" w:eastAsia="es-GT"/>
      </w:rPr>
      <w:drawing>
        <wp:inline distT="0" distB="0" distL="0" distR="0">
          <wp:extent cx="5372100" cy="263926"/>
          <wp:effectExtent l="0" t="0" r="0" b="0"/>
          <wp:docPr id="3" name="Imagen 1" title="Logos de las instituciones en ESV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Logos de las instituciones en ESV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537">
      <w:t xml:space="preserve"> </w:t>
    </w:r>
    <w:r>
      <w:rPr>
        <w:noProof/>
        <w:lang w:val="es-GT" w:eastAsia="es-GT"/>
      </w:rPr>
      <w:drawing>
        <wp:inline distT="0" distB="0" distL="0" distR="0">
          <wp:extent cx="779906" cy="190500"/>
          <wp:effectExtent l="0" t="0" r="0" b="0"/>
          <wp:docPr id="4" name="Imagen 1" descr="El proyecto ESVIAL es una iniciativa para promover la Educación Superior Virtual Inclusiva en América Latina" title="Logo del Proyecto ESV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El proyecto ESVIAL es una iniciativa para promover la Educación Superior Virtual Inclusiva en América Latina" title="Logo del Proyecto ESV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AFD" w:rsidRPr="000F0C4D" w:rsidRDefault="008D4AFD" w:rsidP="000F0C4D">
    <w:pPr>
      <w:pStyle w:val="Encabezado"/>
      <w:rPr>
        <w:rFonts w:ascii="AENOR Fontana ND" w:hAnsi="AENOR Fontana 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49" w:rsidRPr="007629B1" w:rsidRDefault="009E76E2" w:rsidP="001F6149">
    <w:pPr>
      <w:pStyle w:val="Encabezado"/>
      <w:pBdr>
        <w:bottom w:val="single" w:sz="12" w:space="7" w:color="000080"/>
      </w:pBdr>
      <w:rPr>
        <w:b/>
        <w:color w:val="000080"/>
        <w:sz w:val="20"/>
        <w:szCs w:val="20"/>
      </w:rPr>
    </w:pPr>
    <w:r>
      <w:rPr>
        <w:rFonts w:ascii="AENOR Fontana ND" w:hAnsi="AENOR Fontana ND"/>
        <w:b/>
        <w:color w:val="000080"/>
        <w:sz w:val="20"/>
        <w:szCs w:val="20"/>
      </w:rPr>
      <w:t>PROGRAMA CURSO Q-XX</w:t>
    </w:r>
  </w:p>
  <w:p w:rsidR="008D4AFD" w:rsidRPr="005B29B2" w:rsidRDefault="008D4AFD">
    <w:pPr>
      <w:pStyle w:val="Encabezado"/>
      <w:rPr>
        <w:rFonts w:ascii="AENOR Fontana ND" w:hAnsi="AENOR Fontana 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08840"/>
    <w:lvl w:ilvl="0">
      <w:numFmt w:val="bullet"/>
      <w:pStyle w:val="Texto2Vieta3"/>
      <w:lvlText w:val=""/>
      <w:lvlJc w:val="left"/>
      <w:pPr>
        <w:tabs>
          <w:tab w:val="num" w:pos="1213"/>
        </w:tabs>
        <w:ind w:left="1213" w:hanging="362"/>
      </w:pPr>
      <w:rPr>
        <w:rFonts w:ascii="Wingdings" w:hAnsi="Wingdings" w:hint="default"/>
        <w:b w:val="0"/>
        <w:i w:val="0"/>
        <w:sz w:val="20"/>
      </w:rPr>
    </w:lvl>
  </w:abstractNum>
  <w:abstractNum w:abstractNumId="1">
    <w:nsid w:val="03131C3E"/>
    <w:multiLevelType w:val="hybridMultilevel"/>
    <w:tmpl w:val="3ED852EC"/>
    <w:lvl w:ilvl="0" w:tplc="76F05D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5DA"/>
    <w:multiLevelType w:val="hybridMultilevel"/>
    <w:tmpl w:val="A0E2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C98"/>
    <w:multiLevelType w:val="hybridMultilevel"/>
    <w:tmpl w:val="E0746714"/>
    <w:lvl w:ilvl="0" w:tplc="7F9AA6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B10C3A"/>
    <w:multiLevelType w:val="hybridMultilevel"/>
    <w:tmpl w:val="5F768A36"/>
    <w:lvl w:ilvl="0" w:tplc="E50ECD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068B8"/>
    <w:multiLevelType w:val="hybridMultilevel"/>
    <w:tmpl w:val="4BC66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01986"/>
    <w:multiLevelType w:val="hybridMultilevel"/>
    <w:tmpl w:val="2CD2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B57DC"/>
    <w:multiLevelType w:val="hybridMultilevel"/>
    <w:tmpl w:val="A960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7447"/>
    <w:multiLevelType w:val="hybridMultilevel"/>
    <w:tmpl w:val="E92E2684"/>
    <w:lvl w:ilvl="0" w:tplc="8D487EB0">
      <w:start w:val="1"/>
      <w:numFmt w:val="bullet"/>
      <w:lvlText w:val=""/>
      <w:lvlJc w:val="left"/>
      <w:pPr>
        <w:tabs>
          <w:tab w:val="num" w:pos="1721"/>
        </w:tabs>
        <w:ind w:left="17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701909"/>
    <w:multiLevelType w:val="hybridMultilevel"/>
    <w:tmpl w:val="5C30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3315"/>
    <w:multiLevelType w:val="hybridMultilevel"/>
    <w:tmpl w:val="D284A456"/>
    <w:lvl w:ilvl="0" w:tplc="D9DA0E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443F3"/>
    <w:multiLevelType w:val="hybridMultilevel"/>
    <w:tmpl w:val="207A4A44"/>
    <w:lvl w:ilvl="0" w:tplc="76F05D5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4EF387B"/>
    <w:multiLevelType w:val="hybridMultilevel"/>
    <w:tmpl w:val="F5E03296"/>
    <w:lvl w:ilvl="0" w:tplc="AA46B0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5332A"/>
    <w:multiLevelType w:val="hybridMultilevel"/>
    <w:tmpl w:val="40C2AE3E"/>
    <w:lvl w:ilvl="0" w:tplc="76F05D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5D"/>
    <w:rsid w:val="00007D73"/>
    <w:rsid w:val="00011527"/>
    <w:rsid w:val="00091CD2"/>
    <w:rsid w:val="000A1387"/>
    <w:rsid w:val="000B0D74"/>
    <w:rsid w:val="000B2D0A"/>
    <w:rsid w:val="000C103B"/>
    <w:rsid w:val="000E1282"/>
    <w:rsid w:val="000F0C4D"/>
    <w:rsid w:val="000F58E2"/>
    <w:rsid w:val="001120C0"/>
    <w:rsid w:val="001647E5"/>
    <w:rsid w:val="00173F2D"/>
    <w:rsid w:val="001B62FD"/>
    <w:rsid w:val="001D0717"/>
    <w:rsid w:val="001E1537"/>
    <w:rsid w:val="001F6149"/>
    <w:rsid w:val="001F7D36"/>
    <w:rsid w:val="00206008"/>
    <w:rsid w:val="00217A3F"/>
    <w:rsid w:val="00271C66"/>
    <w:rsid w:val="002B7C81"/>
    <w:rsid w:val="002C58C3"/>
    <w:rsid w:val="002F1A10"/>
    <w:rsid w:val="002F5DCF"/>
    <w:rsid w:val="00316D46"/>
    <w:rsid w:val="00341100"/>
    <w:rsid w:val="003625D9"/>
    <w:rsid w:val="003A031B"/>
    <w:rsid w:val="003A7A8F"/>
    <w:rsid w:val="003B7D70"/>
    <w:rsid w:val="003D48EA"/>
    <w:rsid w:val="003F35DE"/>
    <w:rsid w:val="003F42B9"/>
    <w:rsid w:val="0040494D"/>
    <w:rsid w:val="00420347"/>
    <w:rsid w:val="0042513A"/>
    <w:rsid w:val="004704A5"/>
    <w:rsid w:val="00480EB1"/>
    <w:rsid w:val="004D4BC9"/>
    <w:rsid w:val="004E397B"/>
    <w:rsid w:val="004E672B"/>
    <w:rsid w:val="004F2BFF"/>
    <w:rsid w:val="004F36AE"/>
    <w:rsid w:val="00590EE7"/>
    <w:rsid w:val="005B29B2"/>
    <w:rsid w:val="005B3CFF"/>
    <w:rsid w:val="005D499A"/>
    <w:rsid w:val="00612765"/>
    <w:rsid w:val="0065750A"/>
    <w:rsid w:val="006578E3"/>
    <w:rsid w:val="006A2057"/>
    <w:rsid w:val="006B3BB0"/>
    <w:rsid w:val="006C2BBD"/>
    <w:rsid w:val="007629B1"/>
    <w:rsid w:val="007648EC"/>
    <w:rsid w:val="00773353"/>
    <w:rsid w:val="00777EC7"/>
    <w:rsid w:val="0078669B"/>
    <w:rsid w:val="007D4762"/>
    <w:rsid w:val="007E145B"/>
    <w:rsid w:val="007F021C"/>
    <w:rsid w:val="007F2139"/>
    <w:rsid w:val="00807E08"/>
    <w:rsid w:val="00811A92"/>
    <w:rsid w:val="008468C1"/>
    <w:rsid w:val="00847FEC"/>
    <w:rsid w:val="008525D7"/>
    <w:rsid w:val="00872021"/>
    <w:rsid w:val="008723C7"/>
    <w:rsid w:val="00885FCF"/>
    <w:rsid w:val="008C70FB"/>
    <w:rsid w:val="008D4AFD"/>
    <w:rsid w:val="009048A3"/>
    <w:rsid w:val="009870F6"/>
    <w:rsid w:val="009B5656"/>
    <w:rsid w:val="009B5D9F"/>
    <w:rsid w:val="009D32C1"/>
    <w:rsid w:val="009D7F67"/>
    <w:rsid w:val="009E76E2"/>
    <w:rsid w:val="00A02630"/>
    <w:rsid w:val="00A23D31"/>
    <w:rsid w:val="00A51E0E"/>
    <w:rsid w:val="00A57791"/>
    <w:rsid w:val="00A6304D"/>
    <w:rsid w:val="00A64CAF"/>
    <w:rsid w:val="00A97D61"/>
    <w:rsid w:val="00AA6C2D"/>
    <w:rsid w:val="00AD0327"/>
    <w:rsid w:val="00AE3FCC"/>
    <w:rsid w:val="00B00CEB"/>
    <w:rsid w:val="00B816A4"/>
    <w:rsid w:val="00B8197C"/>
    <w:rsid w:val="00BA672E"/>
    <w:rsid w:val="00BB613B"/>
    <w:rsid w:val="00BD0D51"/>
    <w:rsid w:val="00BE3D6B"/>
    <w:rsid w:val="00C2105D"/>
    <w:rsid w:val="00C21C93"/>
    <w:rsid w:val="00C36383"/>
    <w:rsid w:val="00C53D00"/>
    <w:rsid w:val="00C54A5A"/>
    <w:rsid w:val="00C6207F"/>
    <w:rsid w:val="00C83273"/>
    <w:rsid w:val="00C97244"/>
    <w:rsid w:val="00CA3CD1"/>
    <w:rsid w:val="00CC491B"/>
    <w:rsid w:val="00CC6CE0"/>
    <w:rsid w:val="00CD2721"/>
    <w:rsid w:val="00CD3C72"/>
    <w:rsid w:val="00CF0DC4"/>
    <w:rsid w:val="00D26544"/>
    <w:rsid w:val="00D61D19"/>
    <w:rsid w:val="00D67BAE"/>
    <w:rsid w:val="00D94F5E"/>
    <w:rsid w:val="00DD1A8B"/>
    <w:rsid w:val="00DF14B1"/>
    <w:rsid w:val="00E003BE"/>
    <w:rsid w:val="00E4127E"/>
    <w:rsid w:val="00E53AD5"/>
    <w:rsid w:val="00E606A0"/>
    <w:rsid w:val="00E73665"/>
    <w:rsid w:val="00E964DC"/>
    <w:rsid w:val="00EB6809"/>
    <w:rsid w:val="00EC0091"/>
    <w:rsid w:val="00EC769E"/>
    <w:rsid w:val="00ED65A2"/>
    <w:rsid w:val="00EF631B"/>
    <w:rsid w:val="00F02B86"/>
    <w:rsid w:val="00F24FD0"/>
    <w:rsid w:val="00F56FA4"/>
    <w:rsid w:val="00F6404A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before="120"/>
      <w:ind w:right="283" w:firstLine="426"/>
      <w:jc w:val="center"/>
      <w:outlineLvl w:val="1"/>
    </w:pPr>
    <w:rPr>
      <w:rFonts w:ascii="Comic Sans MS" w:hAnsi="Comic Sans MS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mallCaps/>
      <w:color w:val="00008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Helvetica" w:hAnsi="Helvetica"/>
      <w:i/>
      <w:color w:val="FFFFFF"/>
      <w:sz w:val="8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2124" w:firstLine="70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pBdr>
        <w:bottom w:val="single" w:sz="12" w:space="1" w:color="000080"/>
      </w:pBdr>
      <w:spacing w:before="120" w:after="120" w:line="360" w:lineRule="auto"/>
      <w:ind w:left="2700"/>
      <w:jc w:val="center"/>
      <w:outlineLvl w:val="5"/>
    </w:pPr>
    <w:rPr>
      <w:rFonts w:ascii="Arial" w:hAnsi="Arial"/>
      <w:b/>
      <w:smallCaps/>
      <w:color w:val="000080"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before="120" w:after="120" w:line="360" w:lineRule="auto"/>
      <w:ind w:left="2700"/>
      <w:jc w:val="center"/>
    </w:pPr>
    <w:rPr>
      <w:rFonts w:ascii="Helvetica" w:hAnsi="Helvetica" w:cs="Arial"/>
      <w:b/>
      <w:smallCaps/>
      <w:color w:val="002967"/>
      <w:sz w:val="48"/>
      <w:szCs w:val="56"/>
    </w:rPr>
  </w:style>
  <w:style w:type="paragraph" w:styleId="Textoindependiente">
    <w:name w:val="Body Text"/>
    <w:basedOn w:val="Normal"/>
    <w:link w:val="TextoindependienteCar"/>
    <w:pPr>
      <w:tabs>
        <w:tab w:val="left" w:pos="284"/>
      </w:tabs>
      <w:spacing w:line="360" w:lineRule="auto"/>
      <w:jc w:val="both"/>
    </w:pPr>
    <w:rPr>
      <w:rFonts w:ascii="Arial" w:hAnsi="Arial"/>
      <w:bCs/>
      <w:color w:val="333399"/>
    </w:rPr>
  </w:style>
  <w:style w:type="paragraph" w:styleId="Sangradetextonormal">
    <w:name w:val="Body Text Indent"/>
    <w:basedOn w:val="Normal"/>
    <w:pPr>
      <w:spacing w:line="360" w:lineRule="auto"/>
      <w:ind w:firstLine="540"/>
      <w:jc w:val="both"/>
    </w:pPr>
    <w:rPr>
      <w:rFonts w:ascii="Arial" w:hAnsi="Arial" w:cs="Arial"/>
      <w:color w:val="000080"/>
    </w:rPr>
  </w:style>
  <w:style w:type="paragraph" w:styleId="Sangra3detindependiente">
    <w:name w:val="Body Text Indent 3"/>
    <w:basedOn w:val="Normal"/>
    <w:pPr>
      <w:tabs>
        <w:tab w:val="left" w:pos="567"/>
      </w:tabs>
      <w:ind w:firstLine="567"/>
      <w:jc w:val="both"/>
    </w:pPr>
    <w:rPr>
      <w:rFonts w:ascii="Comic Sans MS" w:hAnsi="Comic Sans MS"/>
      <w:sz w:val="26"/>
      <w:szCs w:val="20"/>
    </w:rPr>
  </w:style>
  <w:style w:type="paragraph" w:customStyle="1" w:styleId="Texto">
    <w:name w:val="Texto"/>
    <w:basedOn w:val="Normal"/>
    <w:pPr>
      <w:spacing w:before="120" w:after="120"/>
      <w:jc w:val="both"/>
    </w:pPr>
    <w:rPr>
      <w:szCs w:val="20"/>
      <w:lang w:val="es-ES_tradnl"/>
    </w:rPr>
  </w:style>
  <w:style w:type="paragraph" w:customStyle="1" w:styleId="Puntos">
    <w:name w:val="Puntos"/>
    <w:basedOn w:val="Texto"/>
    <w:pPr>
      <w:shd w:val="pct30" w:color="auto" w:fill="auto"/>
      <w:spacing w:before="0" w:after="0"/>
      <w:ind w:left="284" w:hanging="284"/>
    </w:pPr>
    <w:rPr>
      <w:rFonts w:ascii="Arial" w:hAnsi="Arial"/>
      <w:sz w:val="20"/>
    </w:rPr>
  </w:style>
  <w:style w:type="paragraph" w:customStyle="1" w:styleId="Estndar">
    <w:name w:val="Estándar"/>
    <w:basedOn w:val="Normal"/>
    <w:rPr>
      <w:sz w:val="20"/>
      <w:szCs w:val="20"/>
      <w:lang w:val="en-GB"/>
    </w:rPr>
  </w:style>
  <w:style w:type="paragraph" w:customStyle="1" w:styleId="Topo1">
    <w:name w:val="Topo 1"/>
    <w:basedOn w:val="Normal"/>
    <w:rPr>
      <w:sz w:val="20"/>
      <w:szCs w:val="20"/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  <w:lang w:val="es-ES_tradnl"/>
    </w:rPr>
  </w:style>
  <w:style w:type="character" w:styleId="Refdecomentario">
    <w:name w:val="annotation reference"/>
    <w:semiHidden/>
    <w:rPr>
      <w:sz w:val="16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TEXTO2">
    <w:name w:val="TEXTO 2"/>
    <w:basedOn w:val="Normal"/>
    <w:pPr>
      <w:spacing w:before="100" w:after="100" w:line="252" w:lineRule="auto"/>
      <w:ind w:left="851"/>
      <w:jc w:val="both"/>
    </w:pPr>
    <w:rPr>
      <w:rFonts w:ascii="Verdana" w:hAnsi="Verdana"/>
      <w:color w:val="000000"/>
      <w:sz w:val="20"/>
    </w:rPr>
  </w:style>
  <w:style w:type="paragraph" w:customStyle="1" w:styleId="Texto2Vieta3">
    <w:name w:val="Texto 2 Viñeta 3"/>
    <w:basedOn w:val="Normal"/>
    <w:pPr>
      <w:numPr>
        <w:numId w:val="1"/>
      </w:numPr>
      <w:spacing w:before="100" w:after="100" w:line="252" w:lineRule="auto"/>
      <w:jc w:val="both"/>
    </w:pPr>
    <w:rPr>
      <w:rFonts w:ascii="Verdana" w:hAnsi="Verdana"/>
      <w:color w:val="000000"/>
      <w:sz w:val="20"/>
    </w:rPr>
  </w:style>
  <w:style w:type="paragraph" w:styleId="Textoindependiente3">
    <w:name w:val="Body Text 3"/>
    <w:basedOn w:val="Normal"/>
    <w:pPr>
      <w:tabs>
        <w:tab w:val="left" w:pos="0"/>
        <w:tab w:val="left" w:pos="1631"/>
      </w:tabs>
      <w:suppressAutoHyphens/>
      <w:spacing w:after="120"/>
      <w:jc w:val="both"/>
    </w:pPr>
    <w:rPr>
      <w:spacing w:val="-3"/>
      <w:sz w:val="22"/>
      <w:lang w:val="es-ES_tradnl"/>
    </w:rPr>
  </w:style>
  <w:style w:type="character" w:customStyle="1" w:styleId="Fuentedeencabezadopredeter">
    <w:name w:val="Fuente de encabezado predeter."/>
  </w:style>
  <w:style w:type="table" w:styleId="Tablaconcuadrcula">
    <w:name w:val="Table Grid"/>
    <w:basedOn w:val="Tablanormal"/>
    <w:rsid w:val="00762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F42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42B9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9E76E2"/>
    <w:rPr>
      <w:rFonts w:ascii="Arial" w:hAnsi="Arial" w:cs="Arial"/>
      <w:bCs/>
      <w:color w:val="333399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6FA4"/>
    <w:pPr>
      <w:ind w:left="720"/>
    </w:pPr>
  </w:style>
  <w:style w:type="character" w:styleId="Hipervnculo">
    <w:name w:val="Hyperlink"/>
    <w:rsid w:val="004F36AE"/>
    <w:rPr>
      <w:color w:val="0000FF"/>
      <w:u w:val="single"/>
    </w:rPr>
  </w:style>
  <w:style w:type="character" w:styleId="Hipervnculovisitado">
    <w:name w:val="FollowedHyperlink"/>
    <w:rsid w:val="00D2654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before="120"/>
      <w:ind w:right="283" w:firstLine="426"/>
      <w:jc w:val="center"/>
      <w:outlineLvl w:val="1"/>
    </w:pPr>
    <w:rPr>
      <w:rFonts w:ascii="Comic Sans MS" w:hAnsi="Comic Sans MS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mallCaps/>
      <w:color w:val="00008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Helvetica" w:hAnsi="Helvetica"/>
      <w:i/>
      <w:color w:val="FFFFFF"/>
      <w:sz w:val="8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2124" w:firstLine="70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pBdr>
        <w:bottom w:val="single" w:sz="12" w:space="1" w:color="000080"/>
      </w:pBdr>
      <w:spacing w:before="120" w:after="120" w:line="360" w:lineRule="auto"/>
      <w:ind w:left="2700"/>
      <w:jc w:val="center"/>
      <w:outlineLvl w:val="5"/>
    </w:pPr>
    <w:rPr>
      <w:rFonts w:ascii="Arial" w:hAnsi="Arial"/>
      <w:b/>
      <w:smallCaps/>
      <w:color w:val="000080"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33339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before="120" w:after="120" w:line="360" w:lineRule="auto"/>
      <w:ind w:left="2700"/>
      <w:jc w:val="center"/>
    </w:pPr>
    <w:rPr>
      <w:rFonts w:ascii="Helvetica" w:hAnsi="Helvetica" w:cs="Arial"/>
      <w:b/>
      <w:smallCaps/>
      <w:color w:val="002967"/>
      <w:sz w:val="48"/>
      <w:szCs w:val="56"/>
    </w:rPr>
  </w:style>
  <w:style w:type="paragraph" w:styleId="Textoindependiente">
    <w:name w:val="Body Text"/>
    <w:basedOn w:val="Normal"/>
    <w:link w:val="TextoindependienteCar"/>
    <w:pPr>
      <w:tabs>
        <w:tab w:val="left" w:pos="284"/>
      </w:tabs>
      <w:spacing w:line="360" w:lineRule="auto"/>
      <w:jc w:val="both"/>
    </w:pPr>
    <w:rPr>
      <w:rFonts w:ascii="Arial" w:hAnsi="Arial"/>
      <w:bCs/>
      <w:color w:val="333399"/>
    </w:rPr>
  </w:style>
  <w:style w:type="paragraph" w:styleId="Sangradetextonormal">
    <w:name w:val="Body Text Indent"/>
    <w:basedOn w:val="Normal"/>
    <w:pPr>
      <w:spacing w:line="360" w:lineRule="auto"/>
      <w:ind w:firstLine="540"/>
      <w:jc w:val="both"/>
    </w:pPr>
    <w:rPr>
      <w:rFonts w:ascii="Arial" w:hAnsi="Arial" w:cs="Arial"/>
      <w:color w:val="000080"/>
    </w:rPr>
  </w:style>
  <w:style w:type="paragraph" w:styleId="Sangra3detindependiente">
    <w:name w:val="Body Text Indent 3"/>
    <w:basedOn w:val="Normal"/>
    <w:pPr>
      <w:tabs>
        <w:tab w:val="left" w:pos="567"/>
      </w:tabs>
      <w:ind w:firstLine="567"/>
      <w:jc w:val="both"/>
    </w:pPr>
    <w:rPr>
      <w:rFonts w:ascii="Comic Sans MS" w:hAnsi="Comic Sans MS"/>
      <w:sz w:val="26"/>
      <w:szCs w:val="20"/>
    </w:rPr>
  </w:style>
  <w:style w:type="paragraph" w:customStyle="1" w:styleId="Texto">
    <w:name w:val="Texto"/>
    <w:basedOn w:val="Normal"/>
    <w:pPr>
      <w:spacing w:before="120" w:after="120"/>
      <w:jc w:val="both"/>
    </w:pPr>
    <w:rPr>
      <w:szCs w:val="20"/>
      <w:lang w:val="es-ES_tradnl"/>
    </w:rPr>
  </w:style>
  <w:style w:type="paragraph" w:customStyle="1" w:styleId="Puntos">
    <w:name w:val="Puntos"/>
    <w:basedOn w:val="Texto"/>
    <w:pPr>
      <w:shd w:val="pct30" w:color="auto" w:fill="auto"/>
      <w:spacing w:before="0" w:after="0"/>
      <w:ind w:left="284" w:hanging="284"/>
    </w:pPr>
    <w:rPr>
      <w:rFonts w:ascii="Arial" w:hAnsi="Arial"/>
      <w:sz w:val="20"/>
    </w:rPr>
  </w:style>
  <w:style w:type="paragraph" w:customStyle="1" w:styleId="Estndar">
    <w:name w:val="Estándar"/>
    <w:basedOn w:val="Normal"/>
    <w:rPr>
      <w:sz w:val="20"/>
      <w:szCs w:val="20"/>
      <w:lang w:val="en-GB"/>
    </w:rPr>
  </w:style>
  <w:style w:type="paragraph" w:customStyle="1" w:styleId="Topo1">
    <w:name w:val="Topo 1"/>
    <w:basedOn w:val="Normal"/>
    <w:rPr>
      <w:sz w:val="20"/>
      <w:szCs w:val="20"/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  <w:sz w:val="20"/>
      <w:lang w:val="es-ES_tradnl"/>
    </w:rPr>
  </w:style>
  <w:style w:type="character" w:styleId="Refdecomentario">
    <w:name w:val="annotation reference"/>
    <w:semiHidden/>
    <w:rPr>
      <w:sz w:val="16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TEXTO2">
    <w:name w:val="TEXTO 2"/>
    <w:basedOn w:val="Normal"/>
    <w:pPr>
      <w:spacing w:before="100" w:after="100" w:line="252" w:lineRule="auto"/>
      <w:ind w:left="851"/>
      <w:jc w:val="both"/>
    </w:pPr>
    <w:rPr>
      <w:rFonts w:ascii="Verdana" w:hAnsi="Verdana"/>
      <w:color w:val="000000"/>
      <w:sz w:val="20"/>
    </w:rPr>
  </w:style>
  <w:style w:type="paragraph" w:customStyle="1" w:styleId="Texto2Vieta3">
    <w:name w:val="Texto 2 Viñeta 3"/>
    <w:basedOn w:val="Normal"/>
    <w:pPr>
      <w:numPr>
        <w:numId w:val="1"/>
      </w:numPr>
      <w:spacing w:before="100" w:after="100" w:line="252" w:lineRule="auto"/>
      <w:jc w:val="both"/>
    </w:pPr>
    <w:rPr>
      <w:rFonts w:ascii="Verdana" w:hAnsi="Verdana"/>
      <w:color w:val="000000"/>
      <w:sz w:val="20"/>
    </w:rPr>
  </w:style>
  <w:style w:type="paragraph" w:styleId="Textoindependiente3">
    <w:name w:val="Body Text 3"/>
    <w:basedOn w:val="Normal"/>
    <w:pPr>
      <w:tabs>
        <w:tab w:val="left" w:pos="0"/>
        <w:tab w:val="left" w:pos="1631"/>
      </w:tabs>
      <w:suppressAutoHyphens/>
      <w:spacing w:after="120"/>
      <w:jc w:val="both"/>
    </w:pPr>
    <w:rPr>
      <w:spacing w:val="-3"/>
      <w:sz w:val="22"/>
      <w:lang w:val="es-ES_tradnl"/>
    </w:rPr>
  </w:style>
  <w:style w:type="character" w:customStyle="1" w:styleId="Fuentedeencabezadopredeter">
    <w:name w:val="Fuente de encabezado predeter."/>
  </w:style>
  <w:style w:type="table" w:styleId="Tablaconcuadrcula">
    <w:name w:val="Table Grid"/>
    <w:basedOn w:val="Tablanormal"/>
    <w:rsid w:val="00762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F42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42B9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9E76E2"/>
    <w:rPr>
      <w:rFonts w:ascii="Arial" w:hAnsi="Arial" w:cs="Arial"/>
      <w:bCs/>
      <w:color w:val="333399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56FA4"/>
    <w:pPr>
      <w:ind w:left="720"/>
    </w:pPr>
  </w:style>
  <w:style w:type="character" w:styleId="Hipervnculo">
    <w:name w:val="Hyperlink"/>
    <w:rsid w:val="004F36AE"/>
    <w:rPr>
      <w:color w:val="0000FF"/>
      <w:u w:val="single"/>
    </w:rPr>
  </w:style>
  <w:style w:type="character" w:styleId="Hipervnculovisitado">
    <w:name w:val="FollowedHyperlink"/>
    <w:rsid w:val="00D265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l.org/ecdlspanish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.esvial@uah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vial.org/cursos_accesibles/ofimatic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ACCIONES DE FORMACIÓN</vt:lpstr>
    </vt:vector>
  </TitlesOfParts>
  <Company>FORO EUROPEO</Company>
  <LinksUpToDate>false</LinksUpToDate>
  <CharactersWithSpaces>3901</CharactersWithSpaces>
  <SharedDoc>false</SharedDoc>
  <HLinks>
    <vt:vector size="18" baseType="variant">
      <vt:variant>
        <vt:i4>4128839</vt:i4>
      </vt:variant>
      <vt:variant>
        <vt:i4>9</vt:i4>
      </vt:variant>
      <vt:variant>
        <vt:i4>0</vt:i4>
      </vt:variant>
      <vt:variant>
        <vt:i4>5</vt:i4>
      </vt:variant>
      <vt:variant>
        <vt:lpwstr>mailto:secretaria.esvial@uah.es</vt:lpwstr>
      </vt:variant>
      <vt:variant>
        <vt:lpwstr/>
      </vt:variant>
      <vt:variant>
        <vt:i4>1704049</vt:i4>
      </vt:variant>
      <vt:variant>
        <vt:i4>6</vt:i4>
      </vt:variant>
      <vt:variant>
        <vt:i4>0</vt:i4>
      </vt:variant>
      <vt:variant>
        <vt:i4>5</vt:i4>
      </vt:variant>
      <vt:variant>
        <vt:lpwstr>http://www.esvial.org/cursos_accesibles/ofimatica</vt:lpwstr>
      </vt:variant>
      <vt:variant>
        <vt:lpwstr/>
      </vt:variant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http://www.ecdl.org/ecdlspanish/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ACCIONES DE FORMACIÓN</dc:title>
  <dc:creator>SUSI</dc:creator>
  <cp:lastModifiedBy>esvial</cp:lastModifiedBy>
  <cp:revision>2</cp:revision>
  <cp:lastPrinted>2009-05-21T03:04:00Z</cp:lastPrinted>
  <dcterms:created xsi:type="dcterms:W3CDTF">2014-02-13T21:10:00Z</dcterms:created>
  <dcterms:modified xsi:type="dcterms:W3CDTF">2014-02-13T21:10:00Z</dcterms:modified>
</cp:coreProperties>
</file>